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D8" w:rsidRPr="004654D8" w:rsidRDefault="004654D8" w:rsidP="004654D8">
      <w:pPr>
        <w:pStyle w:val="1"/>
        <w:keepNext/>
        <w:widowControl w:val="0"/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4D8">
        <w:rPr>
          <w:rFonts w:ascii="Times New Roman" w:eastAsia="Times New Roman" w:hAnsi="Times New Roman" w:cs="Times New Roman"/>
          <w:b/>
          <w:sz w:val="28"/>
          <w:szCs w:val="28"/>
        </w:rPr>
        <w:t>3 ТЕМА</w:t>
      </w:r>
    </w:p>
    <w:p w:rsidR="004654D8" w:rsidRPr="004654D8" w:rsidRDefault="004654D8" w:rsidP="004654D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654D8">
        <w:rPr>
          <w:rFonts w:ascii="Times New Roman" w:hAnsi="Times New Roman"/>
          <w:b/>
          <w:sz w:val="28"/>
          <w:szCs w:val="28"/>
          <w:lang w:val="kk-KZ"/>
        </w:rPr>
        <w:t>3 лекция. Понятие индустриально-инновационного развития, поставленные цели</w:t>
      </w:r>
    </w:p>
    <w:p w:rsidR="004654D8" w:rsidRPr="004654D8" w:rsidRDefault="004654D8" w:rsidP="004654D8">
      <w:pPr>
        <w:pStyle w:val="1"/>
        <w:keepNext/>
        <w:widowControl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654D8" w:rsidRPr="00AC5DA3" w:rsidRDefault="004654D8" w:rsidP="004654D8">
      <w:pPr>
        <w:pStyle w:val="1"/>
        <w:keepNext/>
        <w:widowControl w:val="0"/>
        <w:spacing w:line="240" w:lineRule="auto"/>
        <w:ind w:left="-567" w:firstLine="567"/>
        <w:jc w:val="both"/>
      </w:pPr>
      <w:r w:rsidRPr="007B6189">
        <w:rPr>
          <w:rFonts w:ascii="Times New Roman" w:eastAsia="Times New Roman" w:hAnsi="Times New Roman" w:cs="Times New Roman"/>
          <w:sz w:val="28"/>
          <w:szCs w:val="28"/>
        </w:rPr>
        <w:t xml:space="preserve">Цель Программы: </w:t>
      </w:r>
      <w:r w:rsidRPr="00AC5DA3">
        <w:rPr>
          <w:rFonts w:ascii="Times New Roman" w:eastAsia="Times New Roman" w:hAnsi="Times New Roman" w:cs="Times New Roman"/>
          <w:color w:val="auto"/>
          <w:sz w:val="28"/>
          <w:szCs w:val="28"/>
        </w:rPr>
        <w:t>акцентированное стимулирование конкурентоспособности обрабатывающей промышленности, направленное на повышение производительности труда и увеличение объемов экспорта обработанных товаров</w:t>
      </w:r>
      <w:r w:rsidRPr="00AC5D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4D8" w:rsidRPr="007B6189" w:rsidRDefault="004654D8" w:rsidP="004654D8">
      <w:pPr>
        <w:pStyle w:val="1"/>
        <w:keepNext/>
        <w:widowControl w:val="0"/>
        <w:spacing w:line="240" w:lineRule="auto"/>
        <w:ind w:left="-567" w:firstLine="567"/>
        <w:jc w:val="both"/>
      </w:pPr>
      <w:r w:rsidRPr="00AC5DA3">
        <w:rPr>
          <w:rFonts w:ascii="Times New Roman" w:eastAsia="Times New Roman" w:hAnsi="Times New Roman" w:cs="Times New Roman"/>
          <w:sz w:val="28"/>
          <w:szCs w:val="28"/>
        </w:rPr>
        <w:t>Достижение цели Программы будет</w:t>
      </w:r>
      <w:r w:rsidRPr="007B6189">
        <w:rPr>
          <w:rFonts w:ascii="Times New Roman" w:eastAsia="Times New Roman" w:hAnsi="Times New Roman" w:cs="Times New Roman"/>
          <w:sz w:val="28"/>
          <w:szCs w:val="28"/>
        </w:rPr>
        <w:t xml:space="preserve"> измеряться следующими целевыми индикаторами (таблица 1):</w:t>
      </w:r>
    </w:p>
    <w:p w:rsidR="004654D8" w:rsidRPr="007B6189" w:rsidRDefault="004654D8" w:rsidP="004654D8">
      <w:pPr>
        <w:pStyle w:val="1"/>
        <w:keepNext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-567" w:firstLine="567"/>
        <w:jc w:val="both"/>
      </w:pPr>
      <w:r w:rsidRPr="007B6189">
        <w:rPr>
          <w:rFonts w:ascii="Times New Roman" w:eastAsia="Times New Roman" w:hAnsi="Times New Roman" w:cs="Times New Roman"/>
          <w:sz w:val="28"/>
          <w:szCs w:val="28"/>
        </w:rPr>
        <w:t>рост стоимостного объема экспорта продукции обрабатывающей промышленности на 19% к уровню 2015 года;</w:t>
      </w:r>
    </w:p>
    <w:p w:rsidR="004654D8" w:rsidRPr="007B6189" w:rsidRDefault="004654D8" w:rsidP="004654D8">
      <w:pPr>
        <w:pStyle w:val="1"/>
        <w:keepNext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89">
        <w:rPr>
          <w:rFonts w:ascii="Times New Roman" w:eastAsia="Times New Roman" w:hAnsi="Times New Roman" w:cs="Times New Roman"/>
          <w:sz w:val="28"/>
          <w:szCs w:val="28"/>
        </w:rPr>
        <w:t>рост производительности труда в обрабатывающей промышленности на 22% в реальном выражении к уровню 2015 года;</w:t>
      </w:r>
    </w:p>
    <w:p w:rsidR="004654D8" w:rsidRPr="007B6189" w:rsidRDefault="004654D8" w:rsidP="004654D8">
      <w:pPr>
        <w:pStyle w:val="1"/>
        <w:keepNext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-567" w:firstLine="567"/>
        <w:jc w:val="both"/>
      </w:pPr>
      <w:r w:rsidRPr="007B6189">
        <w:rPr>
          <w:rFonts w:ascii="Times New Roman" w:eastAsia="Times New Roman" w:hAnsi="Times New Roman" w:cs="Times New Roman"/>
          <w:sz w:val="28"/>
          <w:szCs w:val="28"/>
        </w:rPr>
        <w:t>объем инвестиций в основной капитал обрабатывающей промышленности в сумме 4,5 трлн. тенге;</w:t>
      </w:r>
    </w:p>
    <w:p w:rsidR="004654D8" w:rsidRPr="007B6189" w:rsidRDefault="004654D8" w:rsidP="004654D8">
      <w:pPr>
        <w:pStyle w:val="1"/>
        <w:keepNext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-567" w:firstLine="567"/>
        <w:jc w:val="both"/>
      </w:pPr>
      <w:r w:rsidRPr="007B6189">
        <w:rPr>
          <w:rFonts w:ascii="Times New Roman" w:hAnsi="Times New Roman"/>
          <w:sz w:val="28"/>
          <w:szCs w:val="28"/>
        </w:rPr>
        <w:t xml:space="preserve">снижение энергоемкости в обрабатывающей промышленности не менее чем на 7% к уровню 2014 года. </w:t>
      </w:r>
    </w:p>
    <w:p w:rsidR="004654D8" w:rsidRPr="007B6189" w:rsidRDefault="004654D8" w:rsidP="004654D8">
      <w:pPr>
        <w:pStyle w:val="1"/>
        <w:keepNext/>
        <w:widowControl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89">
        <w:rPr>
          <w:rFonts w:ascii="Times New Roman" w:eastAsia="Times New Roman" w:hAnsi="Times New Roman" w:cs="Times New Roman"/>
          <w:sz w:val="28"/>
          <w:szCs w:val="28"/>
        </w:rPr>
        <w:t>Таким образом, достижение данных индикаторов возможно при условии выделения бюджетных средств на реализацию Программы в размере 0,9 трлн. тенге и привлечения частных инвестиций на общую сумму порядка 3,6 трлн. тенге, в том числе заемных (сбалансированный вариант).</w:t>
      </w:r>
    </w:p>
    <w:p w:rsidR="004654D8" w:rsidRPr="007B6189" w:rsidRDefault="004654D8" w:rsidP="004654D8">
      <w:pPr>
        <w:pStyle w:val="1"/>
        <w:keepNext/>
        <w:widowControl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89">
        <w:rPr>
          <w:rFonts w:ascii="Times New Roman" w:eastAsia="Times New Roman" w:hAnsi="Times New Roman" w:cs="Times New Roman"/>
          <w:sz w:val="28"/>
          <w:szCs w:val="28"/>
        </w:rPr>
        <w:t>Сохранение значений по производительности труда и экспорту в обрабатывающей промышленности на уровне 2015 года (на начало глобальных изменений) возможно при условии привлечения инвестиций в обрабатывающий сектор на общую сумму 3,7 трлн. тенге, в том числе бюджетных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7B6189">
        <w:rPr>
          <w:rFonts w:ascii="Times New Roman" w:eastAsia="Times New Roman" w:hAnsi="Times New Roman" w:cs="Times New Roman"/>
          <w:sz w:val="28"/>
          <w:szCs w:val="28"/>
        </w:rPr>
        <w:t xml:space="preserve"> в размере 0,8 трлн. тенге и частных инвестиций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B6189">
        <w:rPr>
          <w:rFonts w:ascii="Times New Roman" w:eastAsia="Times New Roman" w:hAnsi="Times New Roman" w:cs="Times New Roman"/>
          <w:sz w:val="28"/>
          <w:szCs w:val="28"/>
        </w:rPr>
        <w:t>в размере 2,9 трлн. тенге.</w:t>
      </w:r>
    </w:p>
    <w:p w:rsidR="004654D8" w:rsidRPr="007B6189" w:rsidRDefault="004654D8" w:rsidP="004654D8">
      <w:pPr>
        <w:pStyle w:val="1"/>
        <w:keepNext/>
        <w:widowControl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89">
        <w:rPr>
          <w:rFonts w:ascii="Times New Roman" w:eastAsia="Times New Roman" w:hAnsi="Times New Roman" w:cs="Times New Roman"/>
          <w:sz w:val="28"/>
          <w:szCs w:val="28"/>
        </w:rPr>
        <w:t>Для обеспечения роста индикаторов в 1,4 раза к уровню 2012 года, как было запланировано в 2014 году (до глобальных изменений в мировой экономике), потребу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B6189">
        <w:rPr>
          <w:rFonts w:ascii="Times New Roman" w:eastAsia="Times New Roman" w:hAnsi="Times New Roman" w:cs="Times New Roman"/>
          <w:sz w:val="28"/>
          <w:szCs w:val="28"/>
        </w:rPr>
        <w:t xml:space="preserve">тся бюджетное финансирование в размере 1,7 трлн. тенге и вложение частных инвестиций на общую сумму порядка 6,6 трлн. тенге. </w:t>
      </w:r>
    </w:p>
    <w:p w:rsidR="004654D8" w:rsidRPr="007B6189" w:rsidRDefault="004654D8" w:rsidP="004654D8">
      <w:pPr>
        <w:keepNext/>
        <w:widowControl w:val="0"/>
        <w:ind w:left="-567" w:firstLine="567"/>
        <w:jc w:val="both"/>
        <w:rPr>
          <w:rStyle w:val="s0"/>
          <w:sz w:val="28"/>
          <w:szCs w:val="28"/>
        </w:rPr>
      </w:pPr>
      <w:r w:rsidRPr="007B6189">
        <w:rPr>
          <w:rStyle w:val="s0"/>
          <w:sz w:val="28"/>
          <w:szCs w:val="28"/>
        </w:rPr>
        <w:t>Для решения поставленной цели предусматривается решение следующих задач:</w:t>
      </w:r>
    </w:p>
    <w:p w:rsidR="004654D8" w:rsidRPr="007B6189" w:rsidRDefault="004654D8" w:rsidP="004654D8">
      <w:pPr>
        <w:pStyle w:val="1"/>
        <w:keepNext/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7B6189">
        <w:rPr>
          <w:rFonts w:ascii="Times New Roman" w:eastAsia="Times New Roman" w:hAnsi="Times New Roman" w:cs="Times New Roman"/>
          <w:color w:val="auto"/>
          <w:sz w:val="28"/>
          <w:szCs w:val="28"/>
        </w:rPr>
        <w:t>авершение создания эффективной базовой индустрии за счет модернизации предприятий в традиционных секторах.</w:t>
      </w:r>
    </w:p>
    <w:p w:rsidR="004654D8" w:rsidRPr="007B6189" w:rsidRDefault="004654D8" w:rsidP="004654D8">
      <w:pPr>
        <w:pStyle w:val="1"/>
        <w:keepNext/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6189">
        <w:rPr>
          <w:rFonts w:ascii="Times New Roman" w:eastAsia="Times New Roman" w:hAnsi="Times New Roman" w:cs="Times New Roman"/>
          <w:sz w:val="28"/>
          <w:szCs w:val="28"/>
        </w:rPr>
        <w:t xml:space="preserve">оздание новых точек индустриального роста через реализацию крупных </w:t>
      </w:r>
      <w:proofErr w:type="spellStart"/>
      <w:r w:rsidRPr="007B6189">
        <w:rPr>
          <w:rFonts w:ascii="Times New Roman" w:eastAsia="Times New Roman" w:hAnsi="Times New Roman" w:cs="Times New Roman"/>
          <w:sz w:val="28"/>
          <w:szCs w:val="28"/>
        </w:rPr>
        <w:t>отраслеобразующих</w:t>
      </w:r>
      <w:proofErr w:type="spellEnd"/>
      <w:r w:rsidRPr="007B6189">
        <w:rPr>
          <w:rFonts w:ascii="Times New Roman" w:eastAsia="Times New Roman" w:hAnsi="Times New Roman" w:cs="Times New Roman"/>
          <w:sz w:val="28"/>
          <w:szCs w:val="28"/>
        </w:rPr>
        <w:t xml:space="preserve"> проектов.</w:t>
      </w:r>
    </w:p>
    <w:p w:rsidR="004654D8" w:rsidRPr="007B6189" w:rsidRDefault="004654D8" w:rsidP="004654D8">
      <w:pPr>
        <w:pStyle w:val="1"/>
        <w:keepNext/>
        <w:widowControl w:val="0"/>
        <w:tabs>
          <w:tab w:val="left" w:pos="993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89">
        <w:rPr>
          <w:rFonts w:ascii="Times New Roman" w:hAnsi="Times New Roman" w:cs="Times New Roman"/>
          <w:sz w:val="28"/>
          <w:szCs w:val="28"/>
        </w:rPr>
        <w:t>Долгосрочная цель индустриальной политики – достижение уровня производительности труда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189">
        <w:rPr>
          <w:rFonts w:ascii="Times New Roman" w:hAnsi="Times New Roman" w:cs="Times New Roman"/>
          <w:sz w:val="28"/>
          <w:szCs w:val="28"/>
        </w:rPr>
        <w:t xml:space="preserve"> равного среднему уровню в странах ОЭСР. Однако</w:t>
      </w:r>
      <w:proofErr w:type="gramStart"/>
      <w:r w:rsidRPr="007B61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6189">
        <w:rPr>
          <w:rFonts w:ascii="Times New Roman" w:hAnsi="Times New Roman" w:cs="Times New Roman"/>
          <w:sz w:val="28"/>
          <w:szCs w:val="28"/>
        </w:rPr>
        <w:t xml:space="preserve"> рост производительности сопровождается высвобождением работников. В </w:t>
      </w:r>
      <w:r>
        <w:rPr>
          <w:rFonts w:ascii="Times New Roman" w:hAnsi="Times New Roman" w:cs="Times New Roman"/>
          <w:sz w:val="28"/>
          <w:szCs w:val="28"/>
        </w:rPr>
        <w:br/>
        <w:t>2008-</w:t>
      </w:r>
      <w:r w:rsidRPr="007B6189">
        <w:rPr>
          <w:rFonts w:ascii="Times New Roman" w:hAnsi="Times New Roman" w:cs="Times New Roman"/>
          <w:sz w:val="28"/>
          <w:szCs w:val="28"/>
        </w:rPr>
        <w:t xml:space="preserve">2014 годы из всех стран ОЭСР лишь Германия и Израиль смогли увеличить количество работников в обрабатывающем секторе (порядка 50 и </w:t>
      </w:r>
      <w:r>
        <w:rPr>
          <w:rFonts w:ascii="Times New Roman" w:hAnsi="Times New Roman" w:cs="Times New Roman"/>
          <w:sz w:val="28"/>
          <w:szCs w:val="28"/>
        </w:rPr>
        <w:br/>
      </w:r>
      <w:r w:rsidRPr="007B6189">
        <w:rPr>
          <w:rFonts w:ascii="Times New Roman" w:hAnsi="Times New Roman" w:cs="Times New Roman"/>
          <w:sz w:val="28"/>
          <w:szCs w:val="28"/>
        </w:rPr>
        <w:t>16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6189">
        <w:rPr>
          <w:rFonts w:ascii="Times New Roman" w:hAnsi="Times New Roman" w:cs="Times New Roman"/>
          <w:sz w:val="28"/>
          <w:szCs w:val="28"/>
        </w:rPr>
        <w:t xml:space="preserve"> человек соответственно).</w:t>
      </w:r>
    </w:p>
    <w:p w:rsidR="004654D8" w:rsidRDefault="004654D8" w:rsidP="004654D8">
      <w:pPr>
        <w:pStyle w:val="1"/>
        <w:keepNext/>
        <w:widowControl w:val="0"/>
        <w:tabs>
          <w:tab w:val="left" w:pos="993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89">
        <w:rPr>
          <w:rFonts w:ascii="Times New Roman" w:hAnsi="Times New Roman" w:cs="Times New Roman"/>
          <w:sz w:val="28"/>
          <w:szCs w:val="28"/>
        </w:rPr>
        <w:t xml:space="preserve">Поэтому в рамках Программы поставлена задача при повышении производительности труда </w:t>
      </w:r>
      <w:proofErr w:type="gramStart"/>
      <w:r w:rsidRPr="007B6189">
        <w:rPr>
          <w:rFonts w:ascii="Times New Roman" w:hAnsi="Times New Roman" w:cs="Times New Roman"/>
          <w:sz w:val="28"/>
          <w:szCs w:val="28"/>
        </w:rPr>
        <w:t>сохра</w:t>
      </w:r>
      <w:bookmarkStart w:id="0" w:name="_GoBack"/>
      <w:bookmarkEnd w:id="0"/>
      <w:r w:rsidRPr="007B6189">
        <w:rPr>
          <w:rFonts w:ascii="Times New Roman" w:hAnsi="Times New Roman" w:cs="Times New Roman"/>
          <w:sz w:val="28"/>
          <w:szCs w:val="28"/>
        </w:rPr>
        <w:t>нить</w:t>
      </w:r>
      <w:proofErr w:type="gramEnd"/>
      <w:r w:rsidRPr="007B6189">
        <w:rPr>
          <w:rFonts w:ascii="Times New Roman" w:hAnsi="Times New Roman" w:cs="Times New Roman"/>
          <w:sz w:val="28"/>
          <w:szCs w:val="28"/>
        </w:rPr>
        <w:t xml:space="preserve"> количество работников в обрабатывающем </w:t>
      </w:r>
      <w:r w:rsidRPr="007B6189">
        <w:rPr>
          <w:rFonts w:ascii="Times New Roman" w:hAnsi="Times New Roman" w:cs="Times New Roman"/>
          <w:sz w:val="28"/>
          <w:szCs w:val="28"/>
        </w:rPr>
        <w:lastRenderedPageBreak/>
        <w:t>секторе (в 2015 году – порядка 515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189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Pr="007B6189">
        <w:rPr>
          <w:rFonts w:ascii="Times New Roman" w:hAnsi="Times New Roman" w:cs="Times New Roman"/>
          <w:sz w:val="28"/>
          <w:szCs w:val="28"/>
        </w:rPr>
        <w:t xml:space="preserve"> без учета </w:t>
      </w:r>
      <w:proofErr w:type="spellStart"/>
      <w:r w:rsidRPr="007B618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7B6189">
        <w:rPr>
          <w:rFonts w:ascii="Times New Roman" w:hAnsi="Times New Roman" w:cs="Times New Roman"/>
          <w:sz w:val="28"/>
          <w:szCs w:val="28"/>
        </w:rPr>
        <w:t>) за счет создания рабочих мест на новых предприятиях, запускаемых в рамках индустриализации. Всего в рамках Программы намечено реализовать порядка 400 проектов с созданием более 70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6189">
        <w:rPr>
          <w:rFonts w:ascii="Times New Roman" w:hAnsi="Times New Roman" w:cs="Times New Roman"/>
          <w:sz w:val="28"/>
          <w:szCs w:val="28"/>
        </w:rPr>
        <w:t xml:space="preserve"> качественных рабочих мест в обрабатывающем секторе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4D8" w:rsidRPr="007B6189" w:rsidRDefault="004654D8" w:rsidP="004654D8">
      <w:pPr>
        <w:pStyle w:val="1"/>
        <w:keepNext/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6189">
        <w:rPr>
          <w:rFonts w:ascii="Times New Roman" w:eastAsia="Times New Roman" w:hAnsi="Times New Roman" w:cs="Times New Roman"/>
          <w:sz w:val="28"/>
          <w:szCs w:val="28"/>
        </w:rPr>
        <w:t>беспечение условий для появления высокоэффективного индустриального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ориентированного на экспорт и (</w:t>
      </w:r>
      <w:r w:rsidRPr="007B6189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B6189">
        <w:rPr>
          <w:rFonts w:ascii="Times New Roman" w:eastAsia="Times New Roman" w:hAnsi="Times New Roman" w:cs="Times New Roman"/>
          <w:sz w:val="28"/>
          <w:szCs w:val="28"/>
        </w:rPr>
        <w:t xml:space="preserve"> постоянное повышение производительности своего труда.</w:t>
      </w:r>
    </w:p>
    <w:p w:rsidR="004654D8" w:rsidRPr="007B6189" w:rsidRDefault="004654D8" w:rsidP="004654D8">
      <w:pPr>
        <w:pStyle w:val="1"/>
        <w:keepNext/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B6189">
        <w:rPr>
          <w:rFonts w:ascii="Times New Roman" w:hAnsi="Times New Roman" w:cs="Times New Roman"/>
          <w:sz w:val="28"/>
          <w:szCs w:val="28"/>
        </w:rPr>
        <w:t xml:space="preserve">оздание предпосылок для появления в будущем критической массы </w:t>
      </w:r>
      <w:proofErr w:type="spellStart"/>
      <w:r w:rsidRPr="007B6189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189">
        <w:rPr>
          <w:rFonts w:ascii="Times New Roman" w:hAnsi="Times New Roman" w:cs="Times New Roman"/>
          <w:sz w:val="28"/>
          <w:szCs w:val="28"/>
        </w:rPr>
        <w:t>активного бизнеса.</w:t>
      </w:r>
    </w:p>
    <w:p w:rsidR="001F0F75" w:rsidRDefault="001F0F75" w:rsidP="004654D8">
      <w:pPr>
        <w:ind w:left="-567" w:firstLine="567"/>
      </w:pPr>
    </w:p>
    <w:sectPr w:rsidR="001F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BDA"/>
    <w:multiLevelType w:val="hybridMultilevel"/>
    <w:tmpl w:val="ED3258A4"/>
    <w:lvl w:ilvl="0" w:tplc="1CF40A0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9C4CB7"/>
    <w:multiLevelType w:val="hybridMultilevel"/>
    <w:tmpl w:val="43EE8280"/>
    <w:lvl w:ilvl="0" w:tplc="134CC048">
      <w:start w:val="1"/>
      <w:numFmt w:val="decimal"/>
      <w:lvlText w:val="%1)"/>
      <w:lvlJc w:val="left"/>
      <w:pPr>
        <w:ind w:left="14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BB"/>
    <w:rsid w:val="001F0F75"/>
    <w:rsid w:val="003C31BB"/>
    <w:rsid w:val="0046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654D8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s0">
    <w:name w:val="s0"/>
    <w:rsid w:val="004654D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654D8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s0">
    <w:name w:val="s0"/>
    <w:rsid w:val="004654D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2019-01-18T15:15:00Z</dcterms:created>
  <dcterms:modified xsi:type="dcterms:W3CDTF">2019-01-18T15:18:00Z</dcterms:modified>
</cp:coreProperties>
</file>